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浙江省优秀研究生教学案例认定上报限额数量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377"/>
        <w:gridCol w:w="28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1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杭州电子科技大学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浙江工业大学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浙江理工大学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浙江海洋大学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浙江农林大学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温州医科大学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浙江中医药大学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杭州师范大学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绍兴文理学院</w:t>
            </w:r>
          </w:p>
        </w:tc>
        <w:tc>
          <w:tcPr>
            <w:tcW w:w="1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温州大学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浙江工商大学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中国美术学院</w:t>
            </w:r>
          </w:p>
        </w:tc>
        <w:tc>
          <w:tcPr>
            <w:tcW w:w="1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中国计量大学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浙江科技学院</w:t>
            </w:r>
          </w:p>
        </w:tc>
        <w:tc>
          <w:tcPr>
            <w:tcW w:w="1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浙江财经大学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宁波大学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浙江音乐学院</w:t>
            </w:r>
          </w:p>
        </w:tc>
        <w:tc>
          <w:tcPr>
            <w:tcW w:w="1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自然资源部第二海洋研究所</w:t>
            </w:r>
          </w:p>
        </w:tc>
        <w:tc>
          <w:tcPr>
            <w:tcW w:w="1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杭州应用声学研究所</w:t>
            </w:r>
          </w:p>
        </w:tc>
        <w:tc>
          <w:tcPr>
            <w:tcW w:w="1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浙江省医学科学院</w:t>
            </w:r>
          </w:p>
        </w:tc>
        <w:tc>
          <w:tcPr>
            <w:tcW w:w="1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中共浙江省委党校</w:t>
            </w:r>
          </w:p>
        </w:tc>
        <w:tc>
          <w:tcPr>
            <w:tcW w:w="1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湖州师范学院</w:t>
            </w:r>
          </w:p>
        </w:tc>
        <w:tc>
          <w:tcPr>
            <w:tcW w:w="1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浙江万里学院</w:t>
            </w:r>
          </w:p>
        </w:tc>
        <w:tc>
          <w:tcPr>
            <w:tcW w:w="1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浙江传媒学院</w:t>
            </w:r>
          </w:p>
        </w:tc>
        <w:tc>
          <w:tcPr>
            <w:tcW w:w="1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bookmarkEnd w:id="0"/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C0"/>
    <w:rsid w:val="00205C38"/>
    <w:rsid w:val="00367DDB"/>
    <w:rsid w:val="004121F7"/>
    <w:rsid w:val="00FA69C0"/>
    <w:rsid w:val="0629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317</Characters>
  <Lines>2</Lines>
  <Paragraphs>1</Paragraphs>
  <TotalTime>5</TotalTime>
  <ScaleCrop>false</ScaleCrop>
  <LinksUpToDate>false</LinksUpToDate>
  <CharactersWithSpaces>371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2019-09-09T09:01:00Z</dcterms:created>
  <dc:creator>HP</dc:creator>
  <cp:lastModifiedBy>zdw</cp:lastModifiedBy>
  <dcterms:modified xsi:type="dcterms:W3CDTF">2020-04-08T06:37:01Z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