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498" w:rsidRPr="00B56498" w:rsidRDefault="00B56498" w:rsidP="00B56498">
      <w:pPr>
        <w:pStyle w:val="2"/>
        <w:spacing w:before="0" w:beforeAutospacing="0" w:after="0" w:afterAutospacing="0" w:line="700" w:lineRule="exact"/>
        <w:jc w:val="center"/>
        <w:rPr>
          <w:rFonts w:ascii="方正小标宋简体" w:eastAsia="方正小标宋简体" w:hAnsi="微软雅黑"/>
          <w:color w:val="444444"/>
          <w:sz w:val="44"/>
          <w:szCs w:val="44"/>
        </w:rPr>
      </w:pPr>
      <w:r w:rsidRPr="00B56498">
        <w:rPr>
          <w:rFonts w:ascii="方正小标宋简体" w:eastAsia="方正小标宋简体" w:hAnsi="微软雅黑" w:hint="eastAsia"/>
          <w:color w:val="444444"/>
          <w:sz w:val="44"/>
          <w:szCs w:val="44"/>
        </w:rPr>
        <w:t>关于开展20</w:t>
      </w:r>
      <w:r w:rsidR="000E4B74">
        <w:rPr>
          <w:rFonts w:ascii="方正小标宋简体" w:eastAsia="方正小标宋简体" w:hAnsi="微软雅黑"/>
          <w:color w:val="444444"/>
          <w:sz w:val="44"/>
          <w:szCs w:val="44"/>
        </w:rPr>
        <w:t>21</w:t>
      </w:r>
      <w:r w:rsidRPr="00B56498">
        <w:rPr>
          <w:rFonts w:ascii="方正小标宋简体" w:eastAsia="方正小标宋简体" w:hAnsi="微软雅黑" w:hint="eastAsia"/>
          <w:color w:val="444444"/>
          <w:sz w:val="44"/>
          <w:szCs w:val="44"/>
        </w:rPr>
        <w:t>年浙江大学专业学位研究生优秀实践成果评选的通知</w:t>
      </w:r>
    </w:p>
    <w:p w:rsidR="00B56498" w:rsidRPr="00B56498" w:rsidRDefault="00B56498" w:rsidP="00B56498">
      <w:pPr>
        <w:widowControl/>
        <w:jc w:val="left"/>
        <w:outlineLvl w:val="1"/>
        <w:rPr>
          <w:rFonts w:ascii="微软雅黑" w:eastAsia="微软雅黑" w:hAnsi="微软雅黑" w:cs="宋体"/>
          <w:b/>
          <w:bCs/>
          <w:color w:val="444444"/>
          <w:kern w:val="0"/>
          <w:sz w:val="30"/>
          <w:szCs w:val="30"/>
        </w:rPr>
      </w:pPr>
    </w:p>
    <w:p w:rsidR="00B56498" w:rsidRPr="00B56498" w:rsidRDefault="00B56498" w:rsidP="00B56498">
      <w:pPr>
        <w:widowControl/>
        <w:spacing w:before="240" w:after="240" w:line="600" w:lineRule="exact"/>
        <w:ind w:firstLine="198"/>
        <w:jc w:val="left"/>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各学院（系）：</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根据浙江省研究生教育学会《关于开展20</w:t>
      </w:r>
      <w:r>
        <w:rPr>
          <w:rFonts w:ascii="微软雅黑" w:eastAsia="微软雅黑" w:hAnsi="微软雅黑" w:cs="宋体"/>
          <w:color w:val="444444"/>
          <w:kern w:val="0"/>
          <w:sz w:val="24"/>
          <w:szCs w:val="24"/>
        </w:rPr>
        <w:t>20</w:t>
      </w:r>
      <w:r w:rsidRPr="00B56498">
        <w:rPr>
          <w:rFonts w:ascii="微软雅黑" w:eastAsia="微软雅黑" w:hAnsi="微软雅黑" w:cs="宋体" w:hint="eastAsia"/>
          <w:color w:val="444444"/>
          <w:kern w:val="0"/>
          <w:sz w:val="24"/>
          <w:szCs w:val="24"/>
        </w:rPr>
        <w:t>年浙江省专业学位研究生优秀实践成果评选的通知》</w:t>
      </w:r>
      <w:r w:rsidR="005A28D6">
        <w:rPr>
          <w:rFonts w:ascii="微软雅黑" w:eastAsia="微软雅黑" w:hAnsi="微软雅黑" w:cs="宋体" w:hint="eastAsia"/>
          <w:color w:val="444444"/>
          <w:kern w:val="0"/>
          <w:sz w:val="24"/>
          <w:szCs w:val="24"/>
        </w:rPr>
        <w:t>（</w:t>
      </w:r>
      <w:r w:rsidR="005A28D6" w:rsidRPr="009D525F">
        <w:rPr>
          <w:rFonts w:ascii="微软雅黑" w:eastAsia="微软雅黑" w:hAnsi="微软雅黑" w:cs="宋体" w:hint="eastAsia"/>
          <w:color w:val="444444"/>
          <w:kern w:val="0"/>
          <w:sz w:val="24"/>
          <w:szCs w:val="24"/>
        </w:rPr>
        <w:t>浙研教字第 [202</w:t>
      </w:r>
      <w:r w:rsidR="005A28D6">
        <w:rPr>
          <w:rFonts w:ascii="微软雅黑" w:eastAsia="微软雅黑" w:hAnsi="微软雅黑" w:cs="宋体"/>
          <w:color w:val="444444"/>
          <w:kern w:val="0"/>
          <w:sz w:val="24"/>
          <w:szCs w:val="24"/>
        </w:rPr>
        <w:t>1</w:t>
      </w:r>
      <w:r w:rsidR="005A28D6" w:rsidRPr="009D525F">
        <w:rPr>
          <w:rFonts w:ascii="微软雅黑" w:eastAsia="微软雅黑" w:hAnsi="微软雅黑" w:cs="宋体" w:hint="eastAsia"/>
          <w:color w:val="444444"/>
          <w:kern w:val="0"/>
          <w:sz w:val="24"/>
          <w:szCs w:val="24"/>
        </w:rPr>
        <w:t>]0</w:t>
      </w:r>
      <w:r w:rsidR="005A28D6">
        <w:rPr>
          <w:rFonts w:ascii="微软雅黑" w:eastAsia="微软雅黑" w:hAnsi="微软雅黑" w:cs="宋体"/>
          <w:color w:val="444444"/>
          <w:kern w:val="0"/>
          <w:sz w:val="24"/>
          <w:szCs w:val="24"/>
        </w:rPr>
        <w:t>3</w:t>
      </w:r>
      <w:r w:rsidR="005A28D6">
        <w:rPr>
          <w:rFonts w:ascii="微软雅黑" w:eastAsia="微软雅黑" w:hAnsi="微软雅黑" w:cs="宋体" w:hint="eastAsia"/>
          <w:color w:val="444444"/>
          <w:kern w:val="0"/>
          <w:sz w:val="24"/>
          <w:szCs w:val="24"/>
        </w:rPr>
        <w:t>）</w:t>
      </w:r>
      <w:r w:rsidRPr="00B56498">
        <w:rPr>
          <w:rFonts w:ascii="微软雅黑" w:eastAsia="微软雅黑" w:hAnsi="微软雅黑" w:cs="宋体" w:hint="eastAsia"/>
          <w:color w:val="444444"/>
          <w:kern w:val="0"/>
          <w:sz w:val="24"/>
          <w:szCs w:val="24"/>
        </w:rPr>
        <w:t>、《浙江大学专业学位研究生优秀实践成果认定办法（试行）》（浙大研院[2019]25号）文件，现就20</w:t>
      </w:r>
      <w:r w:rsidR="00DD0FE5">
        <w:rPr>
          <w:rFonts w:ascii="微软雅黑" w:eastAsia="微软雅黑" w:hAnsi="微软雅黑" w:cs="宋体"/>
          <w:color w:val="444444"/>
          <w:kern w:val="0"/>
          <w:sz w:val="24"/>
          <w:szCs w:val="24"/>
        </w:rPr>
        <w:t>21</w:t>
      </w:r>
      <w:r w:rsidRPr="00B56498">
        <w:rPr>
          <w:rFonts w:ascii="微软雅黑" w:eastAsia="微软雅黑" w:hAnsi="微软雅黑" w:cs="宋体" w:hint="eastAsia"/>
          <w:color w:val="444444"/>
          <w:kern w:val="0"/>
          <w:sz w:val="24"/>
          <w:szCs w:val="24"/>
        </w:rPr>
        <w:t>年浙江大学专业学位研究生优秀实践成果评选工作有关事宜通知如下：</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一、成果形式</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专业学位研究生优秀实践成果分为文艺作品类、应用设计类、实践报告类三种。</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（一）文艺作品类：主要包括创作与演出曲（剧）目、美术（设计）作品、影视作品、文学创作等。</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（二）应用设计类：主要包括工程设计、产品及设备研发、技术（工艺）研发、规划设计等。</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（三）实践报告类：主要包含调研报告、解决方案、实务案例等。</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二、申报对象</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下列专业学位研究生可以参加优秀实践成果申报：</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lastRenderedPageBreak/>
        <w:t>（一）在读的专业学位研究生（含博士、硕士）。</w:t>
      </w:r>
    </w:p>
    <w:p w:rsid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（二）上一年度专业学位获得者（毕业后一年之内，含博士、硕士）。</w:t>
      </w:r>
    </w:p>
    <w:p w:rsidR="00B65C93" w:rsidRPr="00B56498" w:rsidRDefault="00B65C93" w:rsidP="00B56498">
      <w:pPr>
        <w:widowControl/>
        <w:spacing w:before="240" w:after="240" w:line="600" w:lineRule="exact"/>
        <w:ind w:firstLine="640"/>
        <w:rPr>
          <w:rFonts w:ascii="微软雅黑" w:eastAsia="微软雅黑" w:hAnsi="微软雅黑" w:cs="宋体"/>
          <w:color w:val="444444"/>
          <w:kern w:val="0"/>
          <w:sz w:val="24"/>
          <w:szCs w:val="24"/>
        </w:rPr>
      </w:pPr>
      <w:r>
        <w:rPr>
          <w:rFonts w:ascii="微软雅黑" w:eastAsia="微软雅黑" w:hAnsi="微软雅黑" w:cs="宋体" w:hint="eastAsia"/>
          <w:color w:val="444444"/>
          <w:kern w:val="0"/>
          <w:sz w:val="24"/>
          <w:szCs w:val="24"/>
        </w:rPr>
        <w:t>（三）已经获得过</w:t>
      </w:r>
      <w:r w:rsidRPr="00B65C93">
        <w:rPr>
          <w:rFonts w:ascii="微软雅黑" w:eastAsia="微软雅黑" w:hAnsi="微软雅黑" w:cs="宋体" w:hint="eastAsia"/>
          <w:color w:val="444444"/>
          <w:kern w:val="0"/>
          <w:sz w:val="24"/>
          <w:szCs w:val="24"/>
        </w:rPr>
        <w:t>浙江大学专业学位研究生优秀实践成果</w:t>
      </w:r>
      <w:r>
        <w:rPr>
          <w:rFonts w:ascii="微软雅黑" w:eastAsia="微软雅黑" w:hAnsi="微软雅黑" w:cs="宋体" w:hint="eastAsia"/>
          <w:color w:val="444444"/>
          <w:kern w:val="0"/>
          <w:sz w:val="24"/>
          <w:szCs w:val="24"/>
        </w:rPr>
        <w:t>奖项的，不得再次申报。</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三、申报条件</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（一）申报成果应为研究生实习实践期间，在校内导师、校外导师指导下自主完成。</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（二）申报成果的知识产权应归属浙江大学。浙江大学与合作单位共同署名的实践成果也可申报。</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（三）申报成果应具有较好的应用价值和社会价值，或在技术上有发明或创新，或在经济上产生效益，或在政策建言上被政府部门采纳等。</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四、申报材料</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（一）《浙江大学专业学位研究生优秀实践成果申报表》(单面打印）；</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（二）成果材料：</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1、文艺作品类为光盘、图册等，需附成果简介；</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2、应用设计类为工程设计、产品及设备研发等，需提供产品或技术说明、设计方案等，并附成果简介；</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3、实践报告类为报告书。</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lastRenderedPageBreak/>
        <w:t>上述成果材料应包含相关支撑材料，如推广或使用单位证明书，或经济、社会效益评估证明书等相关资料；获奖证书、专利证书、发表论文或直接反映本成果水平的材料等。</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五、时间安排</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F5F7A">
        <w:rPr>
          <w:rFonts w:ascii="微软雅黑" w:eastAsia="微软雅黑" w:hAnsi="微软雅黑" w:cs="宋体" w:hint="eastAsia"/>
          <w:b/>
          <w:color w:val="444444"/>
          <w:kern w:val="0"/>
          <w:sz w:val="24"/>
          <w:szCs w:val="24"/>
        </w:rPr>
        <w:t>5月</w:t>
      </w:r>
      <w:r w:rsidR="000E4B74" w:rsidRPr="00BF5F7A">
        <w:rPr>
          <w:rFonts w:ascii="微软雅黑" w:eastAsia="微软雅黑" w:hAnsi="微软雅黑" w:cs="宋体"/>
          <w:b/>
          <w:color w:val="444444"/>
          <w:kern w:val="0"/>
          <w:sz w:val="24"/>
          <w:szCs w:val="24"/>
        </w:rPr>
        <w:t>10</w:t>
      </w:r>
      <w:r w:rsidRPr="00BF5F7A">
        <w:rPr>
          <w:rFonts w:ascii="微软雅黑" w:eastAsia="微软雅黑" w:hAnsi="微软雅黑" w:cs="宋体" w:hint="eastAsia"/>
          <w:b/>
          <w:color w:val="444444"/>
          <w:kern w:val="0"/>
          <w:sz w:val="24"/>
          <w:szCs w:val="24"/>
        </w:rPr>
        <w:t>日前</w:t>
      </w:r>
      <w:r w:rsidRPr="00B56498">
        <w:rPr>
          <w:rFonts w:ascii="微软雅黑" w:eastAsia="微软雅黑" w:hAnsi="微软雅黑" w:cs="宋体" w:hint="eastAsia"/>
          <w:color w:val="444444"/>
          <w:kern w:val="0"/>
          <w:sz w:val="24"/>
          <w:szCs w:val="24"/>
        </w:rPr>
        <w:t>，学院（系）完成本单位评审和公示并报送材料至研究生院。</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六、材料报送</w:t>
      </w:r>
    </w:p>
    <w:p w:rsidR="00B56498" w:rsidRPr="00B56498" w:rsidRDefault="00BE0CEA" w:rsidP="00B56498">
      <w:pPr>
        <w:widowControl/>
        <w:spacing w:before="240" w:after="240" w:line="600" w:lineRule="exact"/>
        <w:ind w:firstLine="640"/>
        <w:rPr>
          <w:rFonts w:ascii="微软雅黑" w:eastAsia="微软雅黑" w:hAnsi="微软雅黑" w:cs="宋体"/>
          <w:color w:val="444444"/>
          <w:kern w:val="0"/>
          <w:sz w:val="24"/>
          <w:szCs w:val="24"/>
        </w:rPr>
      </w:pPr>
      <w:r>
        <w:rPr>
          <w:rFonts w:ascii="微软雅黑" w:eastAsia="微软雅黑" w:hAnsi="微软雅黑" w:cs="宋体" w:hint="eastAsia"/>
          <w:color w:val="444444"/>
          <w:kern w:val="0"/>
          <w:sz w:val="24"/>
          <w:szCs w:val="24"/>
        </w:rPr>
        <w:t>学院（系）将以下材料报送专业学位处</w:t>
      </w:r>
      <w:r w:rsidR="00B56498" w:rsidRPr="00B56498">
        <w:rPr>
          <w:rFonts w:ascii="微软雅黑" w:eastAsia="微软雅黑" w:hAnsi="微软雅黑" w:cs="宋体" w:hint="eastAsia"/>
          <w:color w:val="444444"/>
          <w:kern w:val="0"/>
          <w:sz w:val="24"/>
          <w:szCs w:val="24"/>
        </w:rPr>
        <w:t>（紫金港西区研究生教育综合楼818室</w:t>
      </w:r>
      <w:r w:rsidR="00D44398">
        <w:rPr>
          <w:rFonts w:ascii="微软雅黑" w:eastAsia="微软雅黑" w:hAnsi="微软雅黑" w:cs="宋体" w:hint="eastAsia"/>
          <w:color w:val="444444"/>
          <w:kern w:val="0"/>
          <w:sz w:val="24"/>
          <w:szCs w:val="24"/>
        </w:rPr>
        <w:t>，</w:t>
      </w:r>
      <w:bookmarkStart w:id="0" w:name="_GoBack"/>
      <w:bookmarkEnd w:id="0"/>
      <w:r w:rsidR="00D44398">
        <w:rPr>
          <w:rFonts w:ascii="微软雅黑" w:eastAsia="微软雅黑" w:hAnsi="微软雅黑" w:cs="宋体" w:hint="eastAsia"/>
          <w:color w:val="444444"/>
          <w:kern w:val="0"/>
          <w:sz w:val="24"/>
          <w:szCs w:val="24"/>
        </w:rPr>
        <w:t>8</w:t>
      </w:r>
      <w:r w:rsidR="00D44398">
        <w:rPr>
          <w:rFonts w:ascii="微软雅黑" w:eastAsia="微软雅黑" w:hAnsi="微软雅黑" w:cs="宋体"/>
          <w:color w:val="444444"/>
          <w:kern w:val="0"/>
          <w:sz w:val="24"/>
          <w:szCs w:val="24"/>
        </w:rPr>
        <w:t>8982797</w:t>
      </w:r>
      <w:r w:rsidR="00B56498" w:rsidRPr="00B56498">
        <w:rPr>
          <w:rFonts w:ascii="微软雅黑" w:eastAsia="微软雅黑" w:hAnsi="微软雅黑" w:cs="宋体" w:hint="eastAsia"/>
          <w:color w:val="444444"/>
          <w:kern w:val="0"/>
          <w:sz w:val="24"/>
          <w:szCs w:val="24"/>
        </w:rPr>
        <w:t>）：</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1、《浙江大学专业学位研究生优秀实践成果申报表》(附件1)及成果支撑材料的纸质版和电子版（申报材料文件命名规则：申请人姓名-所在院系名称-申报成果名称（如：张三-XXXX学院-卫星系统星载激光通信终端；申报表成果佐证材料请按填表顺序排列，支撑材料文件命名规则：申请人姓名-支撑材料名称）。其中，《浙江大学专业学位研究生优秀实践成果申报表》纸质版一式三份。</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2、《学院（系）参评浙江大学专业学位研究生优秀实践成果申请人信息汇总表》纸质版（附件2），</w:t>
      </w:r>
      <w:r w:rsidRPr="00EA7DFB">
        <w:rPr>
          <w:rFonts w:ascii="微软雅黑" w:eastAsia="微软雅黑" w:hAnsi="微软雅黑" w:cs="宋体" w:hint="eastAsia"/>
          <w:b/>
          <w:color w:val="FF0000"/>
          <w:kern w:val="0"/>
          <w:sz w:val="24"/>
          <w:szCs w:val="24"/>
        </w:rPr>
        <w:t>汇总表请按照推荐顺序排序，</w:t>
      </w:r>
      <w:r w:rsidR="009A646C" w:rsidRPr="00EA7DFB">
        <w:rPr>
          <w:rFonts w:ascii="微软雅黑" w:eastAsia="微软雅黑" w:hAnsi="微软雅黑" w:cs="宋体" w:hint="eastAsia"/>
          <w:b/>
          <w:color w:val="FF0000"/>
          <w:kern w:val="0"/>
          <w:sz w:val="24"/>
          <w:szCs w:val="24"/>
        </w:rPr>
        <w:t>建议涉及多个专业学位类别的学院按类别分类排序，</w:t>
      </w:r>
      <w:r w:rsidRPr="00B56498">
        <w:rPr>
          <w:rFonts w:ascii="微软雅黑" w:eastAsia="微软雅黑" w:hAnsi="微软雅黑" w:cs="宋体" w:hint="eastAsia"/>
          <w:color w:val="444444"/>
          <w:kern w:val="0"/>
          <w:sz w:val="24"/>
          <w:szCs w:val="24"/>
        </w:rPr>
        <w:t>分管院长（系主任）签字并加盖学院（系）盖章。</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3、以上材料电子版请发送</w:t>
      </w:r>
      <w:r w:rsidR="003D308C">
        <w:rPr>
          <w:rFonts w:ascii="微软雅黑" w:eastAsia="微软雅黑" w:hAnsi="微软雅黑" w:cs="宋体" w:hint="eastAsia"/>
          <w:color w:val="444444"/>
          <w:kern w:val="0"/>
          <w:sz w:val="24"/>
          <w:szCs w:val="24"/>
        </w:rPr>
        <w:t>zyxwc</w:t>
      </w:r>
      <w:r w:rsidR="003D308C">
        <w:rPr>
          <w:rFonts w:ascii="微软雅黑" w:eastAsia="微软雅黑" w:hAnsi="微软雅黑" w:cs="宋体"/>
          <w:color w:val="444444"/>
          <w:kern w:val="0"/>
          <w:sz w:val="24"/>
          <w:szCs w:val="24"/>
        </w:rPr>
        <w:t>@</w:t>
      </w:r>
      <w:r w:rsidR="003D308C">
        <w:rPr>
          <w:rFonts w:ascii="微软雅黑" w:eastAsia="微软雅黑" w:hAnsi="微软雅黑" w:cs="宋体" w:hint="eastAsia"/>
          <w:color w:val="444444"/>
          <w:kern w:val="0"/>
          <w:sz w:val="24"/>
          <w:szCs w:val="24"/>
        </w:rPr>
        <w:t>zju</w:t>
      </w:r>
      <w:r w:rsidR="003D308C">
        <w:rPr>
          <w:rFonts w:ascii="微软雅黑" w:eastAsia="微软雅黑" w:hAnsi="微软雅黑" w:cs="宋体"/>
          <w:color w:val="444444"/>
          <w:kern w:val="0"/>
          <w:sz w:val="24"/>
          <w:szCs w:val="24"/>
        </w:rPr>
        <w:t>.edu.cn</w:t>
      </w:r>
      <w:r w:rsidRPr="00B56498">
        <w:rPr>
          <w:rFonts w:ascii="微软雅黑" w:eastAsia="微软雅黑" w:hAnsi="微软雅黑" w:cs="宋体" w:hint="eastAsia"/>
          <w:color w:val="444444"/>
          <w:kern w:val="0"/>
          <w:sz w:val="24"/>
          <w:szCs w:val="24"/>
        </w:rPr>
        <w:t>。</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七、公布表彰</w:t>
      </w:r>
    </w:p>
    <w:p w:rsidR="00B56498" w:rsidRPr="00B56498" w:rsidRDefault="00B56498" w:rsidP="00B56498">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lastRenderedPageBreak/>
        <w:t>校级优秀实践成果获得者，一等奖每人奖励5000元；二等奖每人奖励2000元；三等奖每人奖励1000元。学校从校级专业学位研究生优秀实践成果奖中择优推荐参评省级和国家级专业学位研究生优秀实践成果奖。</w:t>
      </w:r>
    </w:p>
    <w:p w:rsidR="00B56498" w:rsidRPr="00B56498" w:rsidRDefault="00B56498" w:rsidP="00D05C7B">
      <w:pPr>
        <w:widowControl/>
        <w:spacing w:before="240" w:after="240" w:line="600" w:lineRule="exact"/>
        <w:ind w:firstLine="640"/>
        <w:rPr>
          <w:rFonts w:ascii="微软雅黑" w:eastAsia="微软雅黑" w:hAnsi="微软雅黑" w:cs="宋体"/>
          <w:color w:val="444444"/>
          <w:kern w:val="0"/>
          <w:sz w:val="24"/>
          <w:szCs w:val="24"/>
        </w:rPr>
      </w:pPr>
      <w:r w:rsidRPr="00B56498">
        <w:rPr>
          <w:rFonts w:ascii="微软雅黑" w:eastAsia="微软雅黑" w:hAnsi="微软雅黑" w:cs="宋体" w:hint="eastAsia"/>
          <w:color w:val="444444"/>
          <w:kern w:val="0"/>
          <w:sz w:val="24"/>
          <w:szCs w:val="24"/>
        </w:rPr>
        <w:t>有关申请事宜，</w:t>
      </w:r>
      <w:r w:rsidR="00C93339">
        <w:rPr>
          <w:rFonts w:ascii="微软雅黑" w:eastAsia="微软雅黑" w:hAnsi="微软雅黑" w:cs="宋体" w:hint="eastAsia"/>
          <w:color w:val="444444"/>
          <w:kern w:val="0"/>
          <w:sz w:val="24"/>
          <w:szCs w:val="24"/>
        </w:rPr>
        <w:t>具体</w:t>
      </w:r>
      <w:r w:rsidRPr="00B56498">
        <w:rPr>
          <w:rFonts w:ascii="微软雅黑" w:eastAsia="微软雅黑" w:hAnsi="微软雅黑" w:cs="宋体" w:hint="eastAsia"/>
          <w:color w:val="444444"/>
          <w:kern w:val="0"/>
          <w:sz w:val="24"/>
          <w:szCs w:val="24"/>
        </w:rPr>
        <w:t>请咨询所在学院（系）研究生科老师。</w:t>
      </w:r>
      <w:r w:rsidR="001F1253">
        <w:rPr>
          <w:rFonts w:ascii="微软雅黑" w:eastAsia="微软雅黑" w:hAnsi="微软雅黑" w:cs="宋体" w:hint="eastAsia"/>
          <w:color w:val="444444"/>
          <w:kern w:val="0"/>
          <w:sz w:val="24"/>
          <w:szCs w:val="24"/>
        </w:rPr>
        <w:t>各学院（系）研究生科联系方式参见链接，</w:t>
      </w:r>
      <w:r w:rsidR="00F9058B" w:rsidRPr="00F9058B">
        <w:rPr>
          <w:rFonts w:ascii="微软雅黑" w:eastAsia="微软雅黑" w:hAnsi="微软雅黑" w:cs="宋体"/>
          <w:color w:val="444444"/>
          <w:kern w:val="0"/>
          <w:sz w:val="24"/>
          <w:szCs w:val="24"/>
        </w:rPr>
        <w:t>http://grs.zju.edu.cn/redir.php?catalog_id=10015</w:t>
      </w:r>
    </w:p>
    <w:p w:rsidR="00B56498" w:rsidRPr="00B56498" w:rsidRDefault="0059090B" w:rsidP="00B56498">
      <w:pPr>
        <w:widowControl/>
        <w:spacing w:before="240" w:after="240" w:line="600" w:lineRule="exact"/>
        <w:ind w:firstLine="640"/>
        <w:jc w:val="right"/>
        <w:rPr>
          <w:rFonts w:ascii="微软雅黑" w:eastAsia="微软雅黑" w:hAnsi="微软雅黑" w:cs="宋体"/>
          <w:color w:val="444444"/>
          <w:kern w:val="0"/>
          <w:sz w:val="24"/>
          <w:szCs w:val="24"/>
        </w:rPr>
      </w:pPr>
      <w:r>
        <w:rPr>
          <w:rFonts w:ascii="微软雅黑" w:eastAsia="微软雅黑" w:hAnsi="微软雅黑" w:cs="宋体" w:hint="eastAsia"/>
          <w:color w:val="444444"/>
          <w:kern w:val="0"/>
          <w:sz w:val="24"/>
          <w:szCs w:val="24"/>
        </w:rPr>
        <w:t>专业学位</w:t>
      </w:r>
      <w:r w:rsidR="00B56498" w:rsidRPr="00B56498">
        <w:rPr>
          <w:rFonts w:ascii="微软雅黑" w:eastAsia="微软雅黑" w:hAnsi="微软雅黑" w:cs="宋体" w:hint="eastAsia"/>
          <w:color w:val="444444"/>
          <w:kern w:val="0"/>
          <w:sz w:val="24"/>
          <w:szCs w:val="24"/>
        </w:rPr>
        <w:t>处</w:t>
      </w:r>
    </w:p>
    <w:p w:rsidR="00B56498" w:rsidRPr="00B56498" w:rsidRDefault="001565D9" w:rsidP="00B56498">
      <w:pPr>
        <w:widowControl/>
        <w:spacing w:before="240" w:after="240" w:line="600" w:lineRule="exact"/>
        <w:ind w:firstLine="640"/>
        <w:jc w:val="right"/>
        <w:rPr>
          <w:rFonts w:ascii="微软雅黑" w:eastAsia="微软雅黑" w:hAnsi="微软雅黑" w:cs="宋体"/>
          <w:color w:val="444444"/>
          <w:kern w:val="0"/>
          <w:sz w:val="24"/>
          <w:szCs w:val="24"/>
        </w:rPr>
      </w:pPr>
      <w:r>
        <w:rPr>
          <w:rFonts w:ascii="微软雅黑" w:eastAsia="微软雅黑" w:hAnsi="微软雅黑" w:cs="宋体" w:hint="eastAsia"/>
          <w:color w:val="444444"/>
          <w:kern w:val="0"/>
          <w:sz w:val="24"/>
          <w:szCs w:val="24"/>
        </w:rPr>
        <w:t>2021</w:t>
      </w:r>
      <w:r w:rsidR="00B56498" w:rsidRPr="00B56498">
        <w:rPr>
          <w:rFonts w:ascii="微软雅黑" w:eastAsia="微软雅黑" w:hAnsi="微软雅黑" w:cs="宋体" w:hint="eastAsia"/>
          <w:color w:val="444444"/>
          <w:kern w:val="0"/>
          <w:sz w:val="24"/>
          <w:szCs w:val="24"/>
        </w:rPr>
        <w:t>年4月20</w:t>
      </w:r>
      <w:r>
        <w:rPr>
          <w:rFonts w:ascii="微软雅黑" w:eastAsia="微软雅黑" w:hAnsi="微软雅黑" w:cs="宋体" w:hint="eastAsia"/>
          <w:color w:val="444444"/>
          <w:kern w:val="0"/>
          <w:sz w:val="24"/>
          <w:szCs w:val="24"/>
        </w:rPr>
        <w:t>日</w:t>
      </w:r>
    </w:p>
    <w:p w:rsidR="003D4FDF" w:rsidRPr="00B56498" w:rsidRDefault="003D4FDF"/>
    <w:sectPr w:rsidR="003D4FDF" w:rsidRPr="00B564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A5E" w:rsidRDefault="000B3A5E" w:rsidP="000E4B74">
      <w:r>
        <w:separator/>
      </w:r>
    </w:p>
  </w:endnote>
  <w:endnote w:type="continuationSeparator" w:id="0">
    <w:p w:rsidR="000B3A5E" w:rsidRDefault="000B3A5E" w:rsidP="000E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A5E" w:rsidRDefault="000B3A5E" w:rsidP="000E4B74">
      <w:r>
        <w:separator/>
      </w:r>
    </w:p>
  </w:footnote>
  <w:footnote w:type="continuationSeparator" w:id="0">
    <w:p w:rsidR="000B3A5E" w:rsidRDefault="000B3A5E" w:rsidP="000E4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964"/>
    <w:rsid w:val="000177A5"/>
    <w:rsid w:val="000B3A5E"/>
    <w:rsid w:val="000E4B74"/>
    <w:rsid w:val="001565D9"/>
    <w:rsid w:val="00181AF9"/>
    <w:rsid w:val="001A3080"/>
    <w:rsid w:val="001F1253"/>
    <w:rsid w:val="003D308C"/>
    <w:rsid w:val="003D4FDF"/>
    <w:rsid w:val="00422462"/>
    <w:rsid w:val="004B6E1F"/>
    <w:rsid w:val="0059090B"/>
    <w:rsid w:val="005A28D6"/>
    <w:rsid w:val="005E2B75"/>
    <w:rsid w:val="009A4AF5"/>
    <w:rsid w:val="009A646C"/>
    <w:rsid w:val="00A133DC"/>
    <w:rsid w:val="00AB0B92"/>
    <w:rsid w:val="00B411F4"/>
    <w:rsid w:val="00B412A6"/>
    <w:rsid w:val="00B56498"/>
    <w:rsid w:val="00B65C93"/>
    <w:rsid w:val="00BE0CEA"/>
    <w:rsid w:val="00BF5F7A"/>
    <w:rsid w:val="00C75495"/>
    <w:rsid w:val="00C93339"/>
    <w:rsid w:val="00D05C7B"/>
    <w:rsid w:val="00D44398"/>
    <w:rsid w:val="00DD0FE5"/>
    <w:rsid w:val="00DF181B"/>
    <w:rsid w:val="00E07964"/>
    <w:rsid w:val="00EA7DFB"/>
    <w:rsid w:val="00F90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B679"/>
  <w15:chartTrackingRefBased/>
  <w15:docId w15:val="{FEC788E8-B098-418F-B409-5EC1C76A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B5649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56498"/>
    <w:rPr>
      <w:rFonts w:ascii="宋体" w:eastAsia="宋体" w:hAnsi="宋体" w:cs="宋体"/>
      <w:b/>
      <w:bCs/>
      <w:kern w:val="0"/>
      <w:sz w:val="36"/>
      <w:szCs w:val="36"/>
    </w:rPr>
  </w:style>
  <w:style w:type="paragraph" w:styleId="a3">
    <w:name w:val="header"/>
    <w:basedOn w:val="a"/>
    <w:link w:val="a4"/>
    <w:uiPriority w:val="99"/>
    <w:unhideWhenUsed/>
    <w:rsid w:val="000E4B7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E4B74"/>
    <w:rPr>
      <w:sz w:val="18"/>
      <w:szCs w:val="18"/>
    </w:rPr>
  </w:style>
  <w:style w:type="paragraph" w:styleId="a5">
    <w:name w:val="footer"/>
    <w:basedOn w:val="a"/>
    <w:link w:val="a6"/>
    <w:uiPriority w:val="99"/>
    <w:unhideWhenUsed/>
    <w:rsid w:val="000E4B74"/>
    <w:pPr>
      <w:tabs>
        <w:tab w:val="center" w:pos="4153"/>
        <w:tab w:val="right" w:pos="8306"/>
      </w:tabs>
      <w:snapToGrid w:val="0"/>
      <w:jc w:val="left"/>
    </w:pPr>
    <w:rPr>
      <w:sz w:val="18"/>
      <w:szCs w:val="18"/>
    </w:rPr>
  </w:style>
  <w:style w:type="character" w:customStyle="1" w:styleId="a6">
    <w:name w:val="页脚 字符"/>
    <w:basedOn w:val="a0"/>
    <w:link w:val="a5"/>
    <w:uiPriority w:val="99"/>
    <w:rsid w:val="000E4B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05008">
      <w:bodyDiv w:val="1"/>
      <w:marLeft w:val="0"/>
      <w:marRight w:val="0"/>
      <w:marTop w:val="0"/>
      <w:marBottom w:val="0"/>
      <w:divBdr>
        <w:top w:val="none" w:sz="0" w:space="0" w:color="auto"/>
        <w:left w:val="none" w:sz="0" w:space="0" w:color="auto"/>
        <w:bottom w:val="none" w:sz="0" w:space="0" w:color="auto"/>
        <w:right w:val="none" w:sz="0" w:space="0" w:color="auto"/>
      </w:divBdr>
    </w:div>
    <w:div w:id="474953173">
      <w:bodyDiv w:val="1"/>
      <w:marLeft w:val="0"/>
      <w:marRight w:val="0"/>
      <w:marTop w:val="0"/>
      <w:marBottom w:val="0"/>
      <w:divBdr>
        <w:top w:val="none" w:sz="0" w:space="0" w:color="auto"/>
        <w:left w:val="none" w:sz="0" w:space="0" w:color="auto"/>
        <w:bottom w:val="none" w:sz="0" w:space="0" w:color="auto"/>
        <w:right w:val="none" w:sz="0" w:space="0" w:color="auto"/>
      </w:divBdr>
    </w:div>
    <w:div w:id="1266185002">
      <w:bodyDiv w:val="1"/>
      <w:marLeft w:val="0"/>
      <w:marRight w:val="0"/>
      <w:marTop w:val="0"/>
      <w:marBottom w:val="0"/>
      <w:divBdr>
        <w:top w:val="none" w:sz="0" w:space="0" w:color="auto"/>
        <w:left w:val="none" w:sz="0" w:space="0" w:color="auto"/>
        <w:bottom w:val="none" w:sz="0" w:space="0" w:color="auto"/>
        <w:right w:val="none" w:sz="0" w:space="0" w:color="auto"/>
      </w:divBdr>
    </w:div>
    <w:div w:id="154254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3080</dc:creator>
  <cp:keywords/>
  <dc:description/>
  <cp:lastModifiedBy>OptiPlex 3080</cp:lastModifiedBy>
  <cp:revision>24</cp:revision>
  <dcterms:created xsi:type="dcterms:W3CDTF">2021-04-20T01:53:00Z</dcterms:created>
  <dcterms:modified xsi:type="dcterms:W3CDTF">2021-04-20T03:08:00Z</dcterms:modified>
</cp:coreProperties>
</file>